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8D0" w:rsidRPr="000148D0" w:rsidRDefault="000148D0" w:rsidP="000148D0">
      <w:pPr>
        <w:spacing w:after="120"/>
        <w:rPr>
          <w:b/>
        </w:rPr>
      </w:pPr>
      <w:r w:rsidRPr="000148D0">
        <w:rPr>
          <w:b/>
        </w:rPr>
        <w:t>zápis z pochůzky dne 12. října 2018</w:t>
      </w:r>
    </w:p>
    <w:p w:rsidR="00D8102D" w:rsidRPr="000148D0" w:rsidRDefault="000148D0" w:rsidP="00D8102D">
      <w:pPr>
        <w:spacing w:after="120"/>
      </w:pPr>
      <w:r>
        <w:t xml:space="preserve">akce: </w:t>
      </w:r>
      <w:r w:rsidRPr="00F561A0">
        <w:rPr>
          <w:i/>
        </w:rPr>
        <w:t>„</w:t>
      </w:r>
      <w:r w:rsidR="00D8102D" w:rsidRPr="00F561A0">
        <w:rPr>
          <w:i/>
        </w:rPr>
        <w:t>Chrudimka, Hlinsko, odstranění sedimentů v intravilánu, ř. km 86,376 – 89,700</w:t>
      </w:r>
      <w:r w:rsidRPr="00F561A0">
        <w:rPr>
          <w:i/>
        </w:rPr>
        <w:t>“</w:t>
      </w:r>
    </w:p>
    <w:p w:rsidR="00D8102D" w:rsidRPr="000148D0" w:rsidRDefault="00D8102D" w:rsidP="00D8102D">
      <w:pPr>
        <w:spacing w:after="120"/>
      </w:pPr>
    </w:p>
    <w:p w:rsidR="00D8102D" w:rsidRPr="00F561A0" w:rsidRDefault="00D8102D" w:rsidP="00D8102D">
      <w:pPr>
        <w:spacing w:after="120"/>
        <w:rPr>
          <w:u w:val="single"/>
        </w:rPr>
      </w:pPr>
      <w:r w:rsidRPr="00F561A0">
        <w:rPr>
          <w:u w:val="single"/>
        </w:rPr>
        <w:t xml:space="preserve">Přítomní: </w:t>
      </w:r>
    </w:p>
    <w:p w:rsidR="00D8102D" w:rsidRDefault="00D8102D" w:rsidP="00D8102D">
      <w:pPr>
        <w:spacing w:after="120"/>
      </w:pPr>
      <w:r>
        <w:t>Ing. Josef Havelka (CHKO Žďárské vrchy),</w:t>
      </w:r>
      <w:r>
        <w:br/>
        <w:t>Ing. Ladislav Bis (Městský úřad Hlinsko),</w:t>
      </w:r>
      <w:r>
        <w:br/>
        <w:t>Ing. Petr Vávra, Ing. Tereza Christelová, Jiří Škarka (Povodí Labe, státní podnik).</w:t>
      </w:r>
    </w:p>
    <w:p w:rsidR="000148D0" w:rsidRDefault="000148D0" w:rsidP="00D8102D">
      <w:pPr>
        <w:spacing w:after="120"/>
      </w:pPr>
    </w:p>
    <w:p w:rsidR="000148D0" w:rsidRDefault="00CF0B08" w:rsidP="00DD5503">
      <w:pPr>
        <w:spacing w:after="120"/>
        <w:jc w:val="both"/>
      </w:pPr>
      <w:r>
        <w:t>Významný vodní tok Chrudimka ve správě Povodí Labe, státní podnik</w:t>
      </w:r>
      <w:r w:rsidR="00304BB2">
        <w:t xml:space="preserve"> prot</w:t>
      </w:r>
      <w:r w:rsidR="003E1EF8">
        <w:t xml:space="preserve">éká intravilánem města Hlinska, kde se jedná o technickou úpravu koryta za účelem neškodného provedení povodňových průtoků. </w:t>
      </w:r>
      <w:r w:rsidR="00304BB2">
        <w:t>Zejména v místních částech Blatno a Kouty je koryto částečně zaneseno štěrkovými až hlinito-štěrkovými nánosy</w:t>
      </w:r>
      <w:r w:rsidR="003E1EF8">
        <w:t>, které snižují kapacitu koryta</w:t>
      </w:r>
      <w:r w:rsidR="00304BB2">
        <w:t xml:space="preserve">. </w:t>
      </w:r>
    </w:p>
    <w:p w:rsidR="00B01B19" w:rsidRDefault="00B01B19" w:rsidP="00DD5503">
      <w:pPr>
        <w:spacing w:after="120"/>
        <w:jc w:val="both"/>
      </w:pPr>
      <w:r>
        <w:t>Cílem akce je odstranění nánosů z průtočného profilu a tím uvedení vodního toku do řádného technického stavu.</w:t>
      </w:r>
    </w:p>
    <w:p w:rsidR="00304BB2" w:rsidRDefault="00304BB2" w:rsidP="00DD5503">
      <w:pPr>
        <w:spacing w:after="120"/>
        <w:jc w:val="both"/>
      </w:pPr>
      <w:r>
        <w:t>Pro odstranění sedimentů z koryta bylo vytipováno šest úseků, kde byla provedena prohlídka za účasti výše uvedených osob.</w:t>
      </w:r>
    </w:p>
    <w:p w:rsidR="003E1EF8" w:rsidRDefault="003E1EF8" w:rsidP="00DD5503">
      <w:pPr>
        <w:spacing w:after="120"/>
        <w:jc w:val="both"/>
      </w:pPr>
      <w:r>
        <w:t>Prohlídka byla provedena při vodním stavu, který odpovídá minimálnímu zůstatkovému průtoku na VD Hamry, tj. Q</w:t>
      </w:r>
      <w:r w:rsidRPr="003E1EF8">
        <w:rPr>
          <w:vertAlign w:val="subscript"/>
        </w:rPr>
        <w:t>MZP</w:t>
      </w:r>
      <w:r>
        <w:t xml:space="preserve"> = 0,08 m</w:t>
      </w:r>
      <w:r w:rsidRPr="003E1EF8">
        <w:rPr>
          <w:vertAlign w:val="superscript"/>
        </w:rPr>
        <w:t>3</w:t>
      </w:r>
      <w:r>
        <w:t>/s.</w:t>
      </w:r>
    </w:p>
    <w:p w:rsidR="00387AAF" w:rsidRDefault="00387AAF" w:rsidP="00DD5503">
      <w:pPr>
        <w:spacing w:after="120"/>
        <w:jc w:val="both"/>
      </w:pPr>
      <w:r>
        <w:t xml:space="preserve">Na prohlídce bylo </w:t>
      </w:r>
      <w:r w:rsidR="003E1EF8">
        <w:t>požadováno CHKO</w:t>
      </w:r>
      <w:r>
        <w:t xml:space="preserve">, že s výjimkou jednoho úseku, který je opevněn nábřežními zdmi, bude provedeno biologické hodnocení lokality. </w:t>
      </w:r>
    </w:p>
    <w:p w:rsidR="00CA4EE3" w:rsidRDefault="00CA4EE3" w:rsidP="00DD5503">
      <w:pPr>
        <w:spacing w:after="120"/>
        <w:jc w:val="both"/>
      </w:pPr>
      <w:r>
        <w:t>Ve všech úsecích budou provedeny rozbory nánosů včetně zrnitosti. Uložení nánosů bude rozhodnuto dle výsledků rozborů.</w:t>
      </w:r>
    </w:p>
    <w:p w:rsidR="00387AAF" w:rsidRDefault="00387AAF" w:rsidP="00DD5503">
      <w:pPr>
        <w:spacing w:after="120"/>
        <w:jc w:val="both"/>
      </w:pPr>
      <w:r>
        <w:t>Nánosy budou ve všech úsecích odstraněny maximálně na úroveň stávajícího dna v těsné blízkosti nánosu. Stávající pevné dno nebude narušeno</w:t>
      </w:r>
      <w:r w:rsidR="0090355C">
        <w:t>. CHKO Žďárské vrchy požaduje, aby nebyly nánosy odstraněny úplně v celém rozsahu, tj. aby po odstranění nevzniklo dokonale vyčištěné lichoběžníkové koryto, al</w:t>
      </w:r>
      <w:r w:rsidR="008B5123">
        <w:t>e aby koryto bylo mírně členěné, zejména tam, kde má stávající koryto přírodě blízký charakter.</w:t>
      </w:r>
    </w:p>
    <w:p w:rsidR="00C330C3" w:rsidRDefault="00C330C3" w:rsidP="00DD5503">
      <w:pPr>
        <w:spacing w:after="120"/>
        <w:jc w:val="both"/>
      </w:pPr>
      <w:r>
        <w:t>Vyřezání náletových dřevin rostoucích na nánosech zajistí před zahájením stavby úsekový technik Povodí Labe, státní podnik.</w:t>
      </w:r>
    </w:p>
    <w:p w:rsidR="00CA4EE3" w:rsidRDefault="00CA4EE3" w:rsidP="00DD5503">
      <w:pPr>
        <w:spacing w:after="120"/>
        <w:jc w:val="both"/>
      </w:pPr>
    </w:p>
    <w:p w:rsidR="00EE4287" w:rsidRPr="000550A2" w:rsidRDefault="00EE4287" w:rsidP="00EE4287">
      <w:pPr>
        <w:spacing w:after="120"/>
        <w:jc w:val="both"/>
        <w:rPr>
          <w:u w:val="single"/>
        </w:rPr>
      </w:pPr>
      <w:r w:rsidRPr="000550A2">
        <w:rPr>
          <w:u w:val="single"/>
        </w:rPr>
        <w:t>Úsek č. 1 v ř. km 86,376 – 86,740, místní část Kouty:</w:t>
      </w:r>
    </w:p>
    <w:p w:rsidR="00EE4287" w:rsidRDefault="00EE4287" w:rsidP="00EE4287">
      <w:pPr>
        <w:spacing w:after="120"/>
        <w:jc w:val="both"/>
      </w:pPr>
      <w:r>
        <w:t>Koryto nad jezem je opevněné kamennou dlažbou. Pod jezem je koryto přirozené a nachází se zde větší nános, který způsobuje zachycování a hromadění nánosů nad jezem i v profilu lávky. V podjezí se také nachází levostranný přítok, který má velkou unášecí schopnost a způsobuje zanášení koryta Chrudimky.</w:t>
      </w:r>
    </w:p>
    <w:p w:rsidR="00EE4287" w:rsidRDefault="00EE4287" w:rsidP="00EE4287">
      <w:pPr>
        <w:spacing w:after="120"/>
        <w:jc w:val="both"/>
      </w:pPr>
      <w:r>
        <w:t xml:space="preserve">Nános v podjezí bude odtěžen do vzdálenosti cca 40 m pod lávkou, a to na levém břehu a ve středu koryta. Do pravého břehu se nebude zasahovat. Z důvodu kapacity koryta je nutné vyčistit profil pod lávkou. Nad jezem se nachází pomístní nánosy zejména při </w:t>
      </w:r>
      <w:r w:rsidR="00ED211F">
        <w:t>levém</w:t>
      </w:r>
      <w:r>
        <w:t xml:space="preserve"> břehu, projektant zváží dle kapacity koryta možnost strhnutí nánosů v úrovni hladiny.</w:t>
      </w:r>
    </w:p>
    <w:p w:rsidR="00EE4287" w:rsidRDefault="00EE4287" w:rsidP="00EE4287">
      <w:pPr>
        <w:spacing w:after="120"/>
        <w:jc w:val="both"/>
      </w:pPr>
    </w:p>
    <w:p w:rsidR="00EE4287" w:rsidRPr="000550A2" w:rsidRDefault="00EE4287" w:rsidP="00EE4287">
      <w:pPr>
        <w:spacing w:after="120"/>
        <w:jc w:val="both"/>
        <w:rPr>
          <w:u w:val="single"/>
        </w:rPr>
      </w:pPr>
      <w:r w:rsidRPr="000550A2">
        <w:rPr>
          <w:u w:val="single"/>
        </w:rPr>
        <w:lastRenderedPageBreak/>
        <w:t>Úsek č. 2 v ř. km 86,740 – 87,142, u Technolenu:</w:t>
      </w:r>
    </w:p>
    <w:p w:rsidR="00EE4287" w:rsidRDefault="00EE4287" w:rsidP="00EE4287">
      <w:pPr>
        <w:spacing w:after="120"/>
        <w:jc w:val="both"/>
      </w:pPr>
      <w:r>
        <w:t>Úsek je oboustranně opevněn nábřežními zdmi. Není zde třeba nechat zpracovat biologické hodnocení. Biologický a ichtyologický průzkum bude proveden pracovníky CHKO před zahájením prací.</w:t>
      </w:r>
    </w:p>
    <w:p w:rsidR="00EE4287" w:rsidRDefault="00EE4287" w:rsidP="00EE4287">
      <w:pPr>
        <w:spacing w:after="120"/>
        <w:jc w:val="both"/>
      </w:pPr>
      <w:r>
        <w:t>Levobřežní zeď z řádkového zdiva mezi karetkovými jezy je ve vlastnictví Technolenu a je ve špatném technickém stavu. Odstranění pařezů z koryta bude zahrnuto do projektu s tím, že pokud by hrozilo poškození zdi, budou pařezy pouze osekány.</w:t>
      </w:r>
    </w:p>
    <w:p w:rsidR="002D0DE8" w:rsidRDefault="00EE4287" w:rsidP="00EE4287">
      <w:pPr>
        <w:spacing w:after="120"/>
        <w:jc w:val="both"/>
      </w:pPr>
      <w:r>
        <w:t>Nánosy budou v tomto úseku mezi zdmi odstraněny v celém rozsahu. Dno není opevněné a bude mírně členité s prohlubněmi pro zajištění vhodných podmínek pro živočichy.</w:t>
      </w:r>
    </w:p>
    <w:p w:rsidR="00D8102D" w:rsidRDefault="00A542D3" w:rsidP="00DD5503">
      <w:pPr>
        <w:spacing w:after="120"/>
        <w:jc w:val="both"/>
      </w:pPr>
      <w:r>
        <w:rPr>
          <w:noProof/>
          <w:lang w:eastAsia="cs-CZ"/>
        </w:rPr>
        <w:drawing>
          <wp:inline distT="0" distB="0" distL="0" distR="0" wp14:anchorId="28F1E024" wp14:editId="62308152">
            <wp:extent cx="3666067" cy="360219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sek_1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4235" cy="3620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11D8" w:rsidRDefault="00E311D8" w:rsidP="00DD5503">
      <w:pPr>
        <w:spacing w:after="120"/>
        <w:jc w:val="both"/>
      </w:pPr>
    </w:p>
    <w:p w:rsidR="00E311D8" w:rsidRPr="00E311D8" w:rsidRDefault="00E311D8" w:rsidP="00DD5503">
      <w:pPr>
        <w:spacing w:after="120"/>
        <w:jc w:val="both"/>
        <w:rPr>
          <w:u w:val="single"/>
        </w:rPr>
      </w:pPr>
      <w:r w:rsidRPr="00E311D8">
        <w:rPr>
          <w:u w:val="single"/>
        </w:rPr>
        <w:t>Úsek č. 3 v ř. km 88,100 – 88,530, u pivovaru</w:t>
      </w:r>
    </w:p>
    <w:p w:rsidR="00E311D8" w:rsidRDefault="00E311D8" w:rsidP="00DD5503">
      <w:pPr>
        <w:spacing w:after="120"/>
        <w:jc w:val="both"/>
      </w:pPr>
      <w:r>
        <w:t>V úseku mezi pivovarským karetkem a silničním mostem</w:t>
      </w:r>
      <w:r w:rsidR="00420A88">
        <w:t xml:space="preserve"> je požadováno ze strany CHKO, aby koryto zůstalo členité i po odstranění nánosů. Úsek je opevněn dlažbou na sucho či do betonu, která však není v majetku Povodí Labe, státní podnik. Dlažba </w:t>
      </w:r>
      <w:r w:rsidR="006B42FD">
        <w:t xml:space="preserve">ve svahu </w:t>
      </w:r>
      <w:bookmarkStart w:id="0" w:name="_GoBack"/>
      <w:bookmarkEnd w:id="0"/>
      <w:r w:rsidR="00420A88">
        <w:t>zůstane zakrytá</w:t>
      </w:r>
      <w:r w:rsidR="00EE4287">
        <w:t xml:space="preserve"> zeminou</w:t>
      </w:r>
      <w:r w:rsidR="00420A88">
        <w:t xml:space="preserve">, nános nebude v březích seškrabován až na povrch dlažby. Nános ve dně bude </w:t>
      </w:r>
      <w:r w:rsidR="00EE4287">
        <w:t xml:space="preserve">pomístně </w:t>
      </w:r>
      <w:r w:rsidR="00420A88">
        <w:t>stržen v úrovni hladiny tak, aby zůstala zachovaná kyneta.</w:t>
      </w:r>
    </w:p>
    <w:p w:rsidR="00EE4287" w:rsidRDefault="00EE4287" w:rsidP="00DD5503">
      <w:pPr>
        <w:spacing w:after="120"/>
        <w:jc w:val="both"/>
      </w:pPr>
    </w:p>
    <w:p w:rsidR="00420A88" w:rsidRPr="00420A88" w:rsidRDefault="00420A88" w:rsidP="00DD5503">
      <w:pPr>
        <w:spacing w:after="120"/>
        <w:jc w:val="both"/>
        <w:rPr>
          <w:u w:val="single"/>
        </w:rPr>
      </w:pPr>
      <w:r w:rsidRPr="00420A88">
        <w:rPr>
          <w:u w:val="single"/>
        </w:rPr>
        <w:t>Úsek č. 4 v ř. km 88,785 – 89,050, u Blatenského potoka</w:t>
      </w:r>
    </w:p>
    <w:p w:rsidR="00420A88" w:rsidRDefault="003F6BCB" w:rsidP="00DD5503">
      <w:pPr>
        <w:spacing w:after="120"/>
        <w:jc w:val="both"/>
      </w:pPr>
      <w:r>
        <w:t>V</w:t>
      </w:r>
      <w:r w:rsidR="002F4C93">
        <w:t>e spodní části úseku v </w:t>
      </w:r>
      <w:r>
        <w:t>místě pravobřežního přítoku Blatenského potoka bude vprostřed koryta zachován ostrov s vrbami o šířce cca 2 – 2,5 m</w:t>
      </w:r>
      <w:r w:rsidR="002F4C93">
        <w:t>. Voda z potoka tedy poteče pravou částí a voda z Chrudimky levou částí koryta. Vytěžený štěrkovitý materiál bude použit pro zasypání výmolů u pravého břehu.</w:t>
      </w:r>
    </w:p>
    <w:p w:rsidR="002F4C93" w:rsidRDefault="002F4C93" w:rsidP="00DD5503">
      <w:pPr>
        <w:spacing w:after="120"/>
        <w:jc w:val="both"/>
      </w:pPr>
      <w:r>
        <w:lastRenderedPageBreak/>
        <w:t xml:space="preserve">V horní části </w:t>
      </w:r>
      <w:r w:rsidR="00EE4287">
        <w:t xml:space="preserve">úseku </w:t>
      </w:r>
      <w:r>
        <w:t xml:space="preserve">projektant posoudí zúžení koryta </w:t>
      </w:r>
      <w:r w:rsidR="00EE4287">
        <w:t>pod lávkou a případné odtěžení levého břehu, který je průběžně přisypáván zahradním odpadem místními občany.</w:t>
      </w:r>
    </w:p>
    <w:p w:rsidR="00E311D8" w:rsidRDefault="00E311D8" w:rsidP="00DD5503">
      <w:pPr>
        <w:spacing w:after="120"/>
        <w:jc w:val="both"/>
      </w:pPr>
    </w:p>
    <w:p w:rsidR="00EE4287" w:rsidRDefault="003C6DD0" w:rsidP="00DD5503">
      <w:pPr>
        <w:spacing w:after="120"/>
        <w:jc w:val="both"/>
      </w:pPr>
      <w:r>
        <w:rPr>
          <w:noProof/>
          <w:lang w:eastAsia="cs-CZ"/>
        </w:rPr>
        <w:drawing>
          <wp:inline distT="0" distB="0" distL="0" distR="0">
            <wp:extent cx="5831840" cy="227266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sek_3_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840" cy="227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DD0" w:rsidRDefault="00987CD3" w:rsidP="00B72591">
      <w:pPr>
        <w:spacing w:after="120"/>
        <w:rPr>
          <w:u w:val="single"/>
        </w:rPr>
      </w:pPr>
      <w:r>
        <w:rPr>
          <w:noProof/>
          <w:u w:val="single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247015</wp:posOffset>
            </wp:positionV>
            <wp:extent cx="1651635" cy="3965575"/>
            <wp:effectExtent l="0" t="0" r="5715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usek_5_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635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4287" w:rsidRPr="00B72591" w:rsidRDefault="00B72591" w:rsidP="00B72591">
      <w:pPr>
        <w:spacing w:after="120"/>
        <w:rPr>
          <w:u w:val="single"/>
        </w:rPr>
      </w:pPr>
      <w:r w:rsidRPr="00B72591">
        <w:rPr>
          <w:u w:val="single"/>
        </w:rPr>
        <w:t xml:space="preserve">Úsek č. 5 v ř. km 89,050 – 89,335, </w:t>
      </w:r>
      <w:r w:rsidRPr="00B72591">
        <w:rPr>
          <w:u w:val="single"/>
        </w:rPr>
        <w:br/>
        <w:t>Blatno pod kampeličkou</w:t>
      </w:r>
    </w:p>
    <w:p w:rsidR="00987CD3" w:rsidRDefault="00B72591" w:rsidP="00DD5503">
      <w:pPr>
        <w:spacing w:after="120"/>
        <w:jc w:val="both"/>
      </w:pPr>
      <w:r>
        <w:t>Ve spodní třetině úseku se nachází levobřežní dlažba, která není v majetku Povodí Labe, státní podnik.</w:t>
      </w:r>
      <w:r w:rsidR="00081C82">
        <w:t xml:space="preserve"> </w:t>
      </w:r>
      <w:r w:rsidR="00987CD3">
        <w:t>Nánosy zde budou odstraněny zejména u</w:t>
      </w:r>
      <w:r w:rsidR="00B01B19">
        <w:t> </w:t>
      </w:r>
      <w:r w:rsidR="00987CD3">
        <w:t xml:space="preserve">pravého břehu. </w:t>
      </w:r>
    </w:p>
    <w:p w:rsidR="00C330C3" w:rsidRDefault="00987CD3" w:rsidP="00DD5503">
      <w:pPr>
        <w:spacing w:after="120"/>
        <w:jc w:val="both"/>
      </w:pPr>
      <w:r>
        <w:t xml:space="preserve">V prostřední třetině </w:t>
      </w:r>
      <w:r w:rsidR="003E6AB0">
        <w:t xml:space="preserve">v přirozeném korytě </w:t>
      </w:r>
      <w:r>
        <w:t xml:space="preserve">zůstane zachován travnatý ostrůvek. </w:t>
      </w:r>
    </w:p>
    <w:p w:rsidR="003E6AB0" w:rsidRDefault="00987CD3" w:rsidP="00DD5503">
      <w:pPr>
        <w:spacing w:after="120"/>
        <w:jc w:val="both"/>
      </w:pPr>
      <w:r>
        <w:t xml:space="preserve">V horní třetině v úseku pod mostem budou nánosy odstraněny tak, aby koryto zůstalo mírně členité, </w:t>
      </w:r>
      <w:r>
        <w:br/>
        <w:t xml:space="preserve">tj. část nánosů bude stržena v úrovni hladiny. </w:t>
      </w:r>
      <w:r w:rsidR="003E6AB0">
        <w:t>Profil pod silničním mostem bude vyčištěn.</w:t>
      </w:r>
    </w:p>
    <w:p w:rsidR="003E6AB0" w:rsidRDefault="003E6AB0" w:rsidP="00DD5503">
      <w:pPr>
        <w:spacing w:after="120"/>
        <w:jc w:val="both"/>
      </w:pPr>
    </w:p>
    <w:p w:rsidR="003E6AB0" w:rsidRPr="003E6AB0" w:rsidRDefault="003E6AB0" w:rsidP="003E6AB0">
      <w:pPr>
        <w:spacing w:after="120"/>
        <w:rPr>
          <w:u w:val="single"/>
        </w:rPr>
      </w:pPr>
      <w:r w:rsidRPr="003E6AB0">
        <w:rPr>
          <w:u w:val="single"/>
        </w:rPr>
        <w:t xml:space="preserve">Úsek č. 6 v ř. km 89,335 – 89,700, </w:t>
      </w:r>
      <w:r w:rsidRPr="003E6AB0">
        <w:rPr>
          <w:u w:val="single"/>
        </w:rPr>
        <w:br/>
        <w:t>Blatno nad kampeličkou</w:t>
      </w:r>
    </w:p>
    <w:p w:rsidR="003E6AB0" w:rsidRDefault="003E6AB0" w:rsidP="00DD5503">
      <w:pPr>
        <w:spacing w:after="120"/>
        <w:jc w:val="both"/>
      </w:pPr>
      <w:r>
        <w:t>V přirozeném korytě budou odstraněny nánosy tak, aby byla zajištěna dostatečná kapacita koryta. Ve spodní části úseku se jedná o pravobřežní nánosy, v horní části úseku o</w:t>
      </w:r>
      <w:r w:rsidR="00F561A0">
        <w:t> </w:t>
      </w:r>
      <w:r>
        <w:t xml:space="preserve">levobřežní. Břehová linie je zde určena rostoucími dřevinami. </w:t>
      </w:r>
    </w:p>
    <w:p w:rsidR="003C6DD0" w:rsidRDefault="003C6DD0" w:rsidP="00DD5503">
      <w:pPr>
        <w:spacing w:after="120"/>
        <w:jc w:val="both"/>
      </w:pPr>
    </w:p>
    <w:sectPr w:rsidR="003C6DD0" w:rsidSect="000148D0"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2D"/>
    <w:rsid w:val="000148D0"/>
    <w:rsid w:val="000550A2"/>
    <w:rsid w:val="00081C82"/>
    <w:rsid w:val="000C3485"/>
    <w:rsid w:val="002D0DE8"/>
    <w:rsid w:val="002F4C93"/>
    <w:rsid w:val="00304BB2"/>
    <w:rsid w:val="00387AAF"/>
    <w:rsid w:val="003C1DDE"/>
    <w:rsid w:val="003C6DD0"/>
    <w:rsid w:val="003E1EF8"/>
    <w:rsid w:val="003E6AB0"/>
    <w:rsid w:val="003F6BCB"/>
    <w:rsid w:val="00420A88"/>
    <w:rsid w:val="006B42FD"/>
    <w:rsid w:val="007758A4"/>
    <w:rsid w:val="008B3D8A"/>
    <w:rsid w:val="008B5123"/>
    <w:rsid w:val="0090355C"/>
    <w:rsid w:val="00911274"/>
    <w:rsid w:val="00926967"/>
    <w:rsid w:val="00983ADE"/>
    <w:rsid w:val="00987CD3"/>
    <w:rsid w:val="009D0E40"/>
    <w:rsid w:val="00A542D3"/>
    <w:rsid w:val="00B01B19"/>
    <w:rsid w:val="00B645FC"/>
    <w:rsid w:val="00B72591"/>
    <w:rsid w:val="00C330C3"/>
    <w:rsid w:val="00C8207F"/>
    <w:rsid w:val="00CA4EE3"/>
    <w:rsid w:val="00CB6F8C"/>
    <w:rsid w:val="00CF0B08"/>
    <w:rsid w:val="00D619DF"/>
    <w:rsid w:val="00D8102D"/>
    <w:rsid w:val="00DD5503"/>
    <w:rsid w:val="00E0427A"/>
    <w:rsid w:val="00E311D8"/>
    <w:rsid w:val="00ED211F"/>
    <w:rsid w:val="00EE4287"/>
    <w:rsid w:val="00F5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DD96"/>
  <w15:chartTrackingRefBased/>
  <w15:docId w15:val="{DDB6CDFC-C4C9-46B8-B7D5-F44594F6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1DDE"/>
  </w:style>
  <w:style w:type="paragraph" w:styleId="Nadpis1">
    <w:name w:val="heading 1"/>
    <w:basedOn w:val="Normln"/>
    <w:next w:val="Normln"/>
    <w:link w:val="Nadpis1Char"/>
    <w:qFormat/>
    <w:rsid w:val="003C1DDE"/>
    <w:pPr>
      <w:keepNext/>
      <w:spacing w:before="60" w:after="240"/>
      <w:outlineLvl w:val="0"/>
    </w:pPr>
    <w:rPr>
      <w:rFonts w:eastAsia="Times New Roman" w:cs="Arial"/>
      <w:b/>
      <w:bCs/>
      <w:kern w:val="32"/>
      <w:sz w:val="26"/>
      <w:szCs w:val="32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C1DDE"/>
    <w:pPr>
      <w:keepNext/>
      <w:spacing w:before="60" w:after="240"/>
      <w:outlineLvl w:val="1"/>
    </w:pPr>
    <w:rPr>
      <w:rFonts w:cs="Arial"/>
      <w:bCs/>
      <w:iCs/>
      <w:szCs w:val="28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3C1DDE"/>
    <w:pPr>
      <w:keepNext/>
      <w:spacing w:before="60" w:after="240"/>
      <w:outlineLvl w:val="2"/>
    </w:pPr>
    <w:rPr>
      <w:rFonts w:eastAsia="Times New Roman" w:cs="Arial"/>
      <w:bCs/>
      <w:szCs w:val="26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C1DDE"/>
    <w:rPr>
      <w:rFonts w:eastAsia="Times New Roman" w:cs="Arial"/>
      <w:b/>
      <w:bCs/>
      <w:kern w:val="32"/>
      <w:sz w:val="26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3C1DDE"/>
    <w:rPr>
      <w:rFonts w:cs="Arial"/>
      <w:bCs/>
      <w:iCs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3C1DDE"/>
    <w:rPr>
      <w:rFonts w:eastAsia="Times New Roman" w:cs="Arial"/>
      <w:bCs/>
      <w:szCs w:val="26"/>
      <w:u w:val="single"/>
      <w:lang w:eastAsia="cs-CZ"/>
    </w:rPr>
  </w:style>
  <w:style w:type="paragraph" w:customStyle="1" w:styleId="textodstavec">
    <w:name w:val="text_odstavec"/>
    <w:basedOn w:val="Normln"/>
    <w:link w:val="textodstavecChar"/>
    <w:qFormat/>
    <w:rsid w:val="003C1DDE"/>
    <w:pPr>
      <w:spacing w:after="120"/>
      <w:jc w:val="both"/>
    </w:pPr>
    <w:rPr>
      <w:lang w:eastAsia="cs-CZ"/>
    </w:rPr>
  </w:style>
  <w:style w:type="character" w:customStyle="1" w:styleId="textodstavecChar">
    <w:name w:val="text_odstavec Char"/>
    <w:basedOn w:val="Standardnpsmoodstavce"/>
    <w:link w:val="textodstavec"/>
    <w:rsid w:val="003C1DDE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denzační stopa">
  <a:themeElements>
    <a:clrScheme name="motiv_Reza">
      <a:dk1>
        <a:sysClr val="windowText" lastClr="000000"/>
      </a:dk1>
      <a:lt1>
        <a:sysClr val="window" lastClr="FFFFFF"/>
      </a:lt1>
      <a:dk2>
        <a:srgbClr val="D64787"/>
      </a:dk2>
      <a:lt2>
        <a:srgbClr val="A666E1"/>
      </a:lt2>
      <a:accent1>
        <a:srgbClr val="FF0000"/>
      </a:accent1>
      <a:accent2>
        <a:srgbClr val="FE801A"/>
      </a:accent2>
      <a:accent3>
        <a:srgbClr val="FFE100"/>
      </a:accent3>
      <a:accent4>
        <a:srgbClr val="80C34F"/>
      </a:accent4>
      <a:accent5>
        <a:srgbClr val="32C7A9"/>
      </a:accent5>
      <a:accent6>
        <a:srgbClr val="0070C0"/>
      </a:accent6>
      <a:hlink>
        <a:srgbClr val="002060"/>
      </a:hlink>
      <a:folHlink>
        <a:srgbClr val="0070C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denzační stopa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3B1C8-35F3-49D3-A6BD-10CC2501D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Tereza Christelová</dc:creator>
  <cp:keywords/>
  <dc:description/>
  <cp:lastModifiedBy>Ing. Tereza Christelová</cp:lastModifiedBy>
  <cp:revision>9</cp:revision>
  <cp:lastPrinted>2018-10-17T12:13:00Z</cp:lastPrinted>
  <dcterms:created xsi:type="dcterms:W3CDTF">2018-10-16T10:05:00Z</dcterms:created>
  <dcterms:modified xsi:type="dcterms:W3CDTF">2018-11-08T11:39:00Z</dcterms:modified>
</cp:coreProperties>
</file>